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2.2.0 -->
  <w:body>
    <w:p w:rsidR="00A70743" w:rsidRPr="00C4066F" w:rsidP="00A70743" w14:paraId="0D1DFE50" w14:textId="77777777">
      <w:pPr>
        <w:spacing w:after="0" w:line="360" w:lineRule="auto"/>
        <w:jc w:val="center"/>
        <w:outlineLvl w:val="0"/>
        <w:rPr>
          <w:rFonts w:ascii="David" w:eastAsia="Times New Roman" w:hAnsi="David" w:cs="David"/>
          <w:bCs/>
          <w:sz w:val="24"/>
          <w:szCs w:val="24"/>
          <w:rtl/>
          <w:lang w:eastAsia="he-IL"/>
        </w:rPr>
      </w:pPr>
      <w:r w:rsidRPr="00C4066F">
        <w:rPr>
          <w:rFonts w:ascii="David" w:eastAsia="Times New Roman" w:hAnsi="David" w:cs="Times New Roman"/>
          <w:bCs/>
          <w:sz w:val="24"/>
          <w:szCs w:val="24"/>
          <w:rtl/>
          <w:lang w:eastAsia="he-IL" w:bidi="ar-SA"/>
        </w:rPr>
        <w:t>وزارة العدل</w:t>
      </w:r>
    </w:p>
    <w:p w:rsidR="00A70743" w:rsidP="00A70743" w14:paraId="52B1F018" w14:textId="77777777">
      <w:pPr>
        <w:spacing w:after="0" w:line="360" w:lineRule="auto"/>
        <w:jc w:val="center"/>
        <w:outlineLvl w:val="0"/>
        <w:rPr>
          <w:rFonts w:ascii="David" w:eastAsia="Times New Roman" w:hAnsi="David" w:cstheme="minorBidi"/>
          <w:bCs/>
          <w:sz w:val="24"/>
          <w:szCs w:val="24"/>
          <w:u w:val="single"/>
          <w:rtl/>
          <w:lang w:bidi="ar-JO"/>
        </w:rPr>
      </w:pPr>
      <w:r w:rsidRPr="00C4066F">
        <w:rPr>
          <w:rFonts w:ascii="David" w:eastAsia="Times New Roman" w:hAnsi="David" w:cs="Times New Roman"/>
          <w:bCs/>
          <w:sz w:val="24"/>
          <w:szCs w:val="24"/>
          <w:u w:val="single"/>
          <w:rtl/>
          <w:lang w:eastAsia="he-IL" w:bidi="ar-SA"/>
        </w:rPr>
        <w:t xml:space="preserve">مناقصة علنية رقم </w:t>
      </w:r>
      <w:r w:rsidRPr="00E96B5F">
        <w:rPr>
          <w:rFonts w:ascii="David" w:eastAsia="Times New Roman" w:hAnsi="David" w:cs="David" w:hint="cs"/>
          <w:bCs/>
          <w:sz w:val="24"/>
          <w:szCs w:val="24"/>
          <w:u w:val="single"/>
          <w:rtl/>
        </w:rPr>
        <w:t xml:space="preserve">120-22 </w:t>
      </w:r>
      <w:r>
        <w:rPr>
          <w:rFonts w:ascii="David" w:eastAsia="Times New Roman" w:hAnsi="David" w:cstheme="minorBidi" w:hint="cs"/>
          <w:bCs/>
          <w:sz w:val="24"/>
          <w:szCs w:val="24"/>
          <w:u w:val="single"/>
          <w:rtl/>
          <w:lang w:bidi="ar-JO"/>
        </w:rPr>
        <w:t xml:space="preserve">لتقديم خدمات نقل عبوات كرتون تحتوي على مواد تحقيقات ومواد قانونية للمحاكم والعودة لوحدات وزارة العدل </w:t>
      </w:r>
    </w:p>
    <w:p w:rsidR="000E3DC2" w:rsidRPr="000E3DC2" w:rsidP="00911D33" w14:paraId="23451ECE" w14:textId="3BE68CDD">
      <w:pPr>
        <w:pStyle w:val="NoSpacing"/>
        <w:keepNext/>
        <w:keepLines/>
        <w:widowControl w:val="0"/>
        <w:jc w:val="center"/>
        <w:rPr>
          <w:rFonts w:ascii="David" w:eastAsia="Times New Roman" w:hAnsi="David" w:cs="David"/>
          <w:b/>
          <w:bCs/>
          <w:caps/>
          <w:sz w:val="24"/>
          <w:szCs w:val="24"/>
          <w:rtl/>
        </w:rPr>
      </w:pPr>
      <w:r>
        <w:rPr>
          <w:rFonts w:ascii="David" w:eastAsia="Times New Roman" w:hAnsi="David" w:hint="cs"/>
          <w:b/>
          <w:bCs/>
          <w:caps/>
          <w:sz w:val="24"/>
          <w:szCs w:val="24"/>
          <w:rtl/>
          <w:lang w:bidi="ar-JO"/>
        </w:rPr>
        <w:t xml:space="preserve">تأجيل مواعيد </w:t>
      </w:r>
      <w:r w:rsidR="00911D33">
        <w:rPr>
          <w:rFonts w:ascii="David" w:eastAsia="Times New Roman" w:hAnsi="David" w:cs="David" w:hint="cs"/>
          <w:b/>
          <w:bCs/>
          <w:caps/>
          <w:sz w:val="24"/>
          <w:szCs w:val="24"/>
          <w:rtl/>
        </w:rPr>
        <w:t>3</w:t>
      </w:r>
      <w:r w:rsidRPr="000E3DC2">
        <w:rPr>
          <w:rFonts w:ascii="David" w:eastAsia="Times New Roman" w:hAnsi="David" w:cs="David" w:hint="cs"/>
          <w:b/>
          <w:bCs/>
          <w:caps/>
          <w:sz w:val="24"/>
          <w:szCs w:val="24"/>
          <w:rtl/>
        </w:rPr>
        <w:t xml:space="preserve"> </w:t>
      </w:r>
    </w:p>
    <w:p w:rsidR="000E3DC2" w:rsidP="0011288F" w14:paraId="2DBB9CE1" w14:textId="77777777">
      <w:pPr>
        <w:spacing w:before="120" w:after="120"/>
        <w:jc w:val="both"/>
        <w:rPr>
          <w:rFonts w:ascii="Times New Roman" w:eastAsia="Times New Roman" w:hAnsi="Times New Roman" w:cs="David" w:hint="cs"/>
          <w:sz w:val="24"/>
          <w:szCs w:val="24"/>
          <w:rtl/>
          <w:lang w:eastAsia="he-IL"/>
        </w:rPr>
      </w:pPr>
    </w:p>
    <w:p w:rsidR="00A70743" w:rsidP="00E67003" w14:paraId="0EB50B95" w14:textId="528A02C8">
      <w:pPr>
        <w:spacing w:before="120" w:after="120" w:line="360" w:lineRule="auto"/>
        <w:jc w:val="both"/>
        <w:rPr>
          <w:rFonts w:ascii="Times New Roman" w:eastAsia="Times New Roman" w:hAnsi="Times New Roman" w:cstheme="minorBidi"/>
          <w:sz w:val="24"/>
          <w:szCs w:val="24"/>
          <w:rtl/>
          <w:lang w:eastAsia="he-IL" w:bidi="ar-JO"/>
        </w:rPr>
      </w:pPr>
      <w:r>
        <w:rPr>
          <w:rFonts w:ascii="Times New Roman" w:eastAsia="Times New Roman" w:hAnsi="Times New Roman" w:cstheme="minorBidi" w:hint="cs"/>
          <w:sz w:val="24"/>
          <w:szCs w:val="24"/>
          <w:rtl/>
          <w:lang w:eastAsia="he-IL" w:bidi="ar-JO"/>
        </w:rPr>
        <w:t>ترغب وزارة العدل بالإعلان هذا عن تأجيل مواعيد في المناقصة موضوع البحث بسبب الأسئلة الاستفسارية التي وصلت لهذه المناقصة، ترغب الوزارة بفحص ودراسة هذه الأسئلة قبل تقديم الرد، في حال قررت الوزارة الرد عليها، ينشر الرد لعامة الجمهور.</w:t>
      </w:r>
    </w:p>
    <w:p w:rsidR="00A70743" w:rsidP="001641AA" w14:paraId="557FC649" w14:textId="77777777">
      <w:pPr>
        <w:spacing w:before="120" w:after="120" w:line="360" w:lineRule="auto"/>
        <w:jc w:val="both"/>
        <w:rPr>
          <w:rFonts w:ascii="Times New Roman" w:eastAsia="Times New Roman" w:hAnsi="Times New Roman" w:cstheme="minorBidi"/>
          <w:sz w:val="24"/>
          <w:szCs w:val="24"/>
          <w:rtl/>
          <w:lang w:eastAsia="he-IL" w:bidi="ar-JO"/>
        </w:rPr>
      </w:pPr>
      <w:r>
        <w:rPr>
          <w:rFonts w:ascii="Times New Roman" w:eastAsia="Times New Roman" w:hAnsi="Times New Roman" w:cstheme="minorBidi" w:hint="cs"/>
          <w:sz w:val="24"/>
          <w:szCs w:val="24"/>
          <w:rtl/>
          <w:lang w:eastAsia="he-IL" w:bidi="ar-JO"/>
        </w:rPr>
        <w:t xml:space="preserve">لا يُطلب من مقدم عرض الذي قدم عرضه، تقديم عرضاً من جديد، بل يُطلب منه إحضار مواد مكملة وفقاً لهذه التغييرات في حال وجدت. </w:t>
      </w:r>
    </w:p>
    <w:p w:rsidR="00A70743" w:rsidP="001641AA" w14:paraId="249D2FB7" w14:textId="4A05AC78">
      <w:pPr>
        <w:spacing w:before="120" w:after="120" w:line="360" w:lineRule="auto"/>
        <w:jc w:val="both"/>
        <w:rPr>
          <w:rFonts w:ascii="Times New Roman" w:eastAsia="Times New Roman" w:hAnsi="Times New Roman" w:cstheme="minorBidi"/>
          <w:sz w:val="24"/>
          <w:szCs w:val="24"/>
          <w:rtl/>
          <w:lang w:eastAsia="he-IL" w:bidi="ar-JO"/>
        </w:rPr>
      </w:pPr>
      <w:r>
        <w:rPr>
          <w:rFonts w:ascii="Times New Roman" w:eastAsia="Times New Roman" w:hAnsi="Times New Roman" w:cstheme="minorBidi" w:hint="cs"/>
          <w:sz w:val="24"/>
          <w:szCs w:val="24"/>
          <w:rtl/>
          <w:lang w:eastAsia="he-IL" w:bidi="ar-JO"/>
        </w:rPr>
        <w:t xml:space="preserve">كذلك، مقدم عرض الذي قدم عرضه ويرغب بتقديم عرضه من جديد، يُطلب منه التسجيل على المغلف " مناقصة علنية رقم </w:t>
      </w:r>
      <w:r w:rsidRPr="00C33B52" w:rsidR="001641AA">
        <w:rPr>
          <w:rFonts w:ascii="Times New Roman" w:eastAsia="Times New Roman" w:hAnsi="Times New Roman" w:cs="David"/>
          <w:sz w:val="24"/>
          <w:szCs w:val="24"/>
          <w:rtl/>
          <w:lang w:eastAsia="he-IL"/>
        </w:rPr>
        <w:t xml:space="preserve">120-2022 </w:t>
      </w:r>
      <w:r w:rsidRPr="00A70743">
        <w:rPr>
          <w:rFonts w:ascii="Times New Roman" w:eastAsia="Times New Roman" w:hAnsi="Times New Roman" w:cs="Times New Roman"/>
          <w:sz w:val="24"/>
          <w:szCs w:val="24"/>
          <w:rtl/>
          <w:lang w:eastAsia="he-IL" w:bidi="ar-SA"/>
        </w:rPr>
        <w:t>لتقديم خدمات نقل عبوات كرتون تحتوي على مواد تحقيقات ومواد قانونية للمحاكم والعودة لوحدات وزارة العدل</w:t>
      </w:r>
      <w:r w:rsidR="001641AA">
        <w:rPr>
          <w:rFonts w:ascii="Times New Roman" w:eastAsia="Times New Roman" w:hAnsi="Times New Roman" w:cs="David"/>
          <w:sz w:val="24"/>
          <w:szCs w:val="24"/>
          <w:rtl/>
          <w:lang w:eastAsia="he-IL"/>
        </w:rPr>
        <w:t>–</w:t>
      </w:r>
      <w:r w:rsidR="001641AA">
        <w:rPr>
          <w:rFonts w:ascii="Times New Roman" w:eastAsia="Times New Roman" w:hAnsi="Times New Roman" w:cs="David" w:hint="cs"/>
          <w:sz w:val="24"/>
          <w:szCs w:val="24"/>
          <w:rtl/>
          <w:lang w:eastAsia="he-IL"/>
        </w:rPr>
        <w:t xml:space="preserve"> </w:t>
      </w:r>
      <w:r>
        <w:rPr>
          <w:rFonts w:ascii="Times New Roman" w:eastAsia="Times New Roman" w:hAnsi="Times New Roman" w:cstheme="minorBidi" w:hint="cs"/>
          <w:sz w:val="24"/>
          <w:szCs w:val="24"/>
          <w:rtl/>
          <w:lang w:eastAsia="he-IL" w:bidi="ar-JO"/>
        </w:rPr>
        <w:t>عرض مُحدّث"، وهذا العرض هو الذي سيُفحص.</w:t>
      </w:r>
    </w:p>
    <w:p w:rsidR="00911D33" w:rsidP="00911D33" w14:paraId="38644415" w14:textId="77777777">
      <w:pPr>
        <w:spacing w:before="120" w:after="120" w:line="360" w:lineRule="auto"/>
        <w:jc w:val="both"/>
        <w:rPr>
          <w:rFonts w:ascii="Times New Roman" w:eastAsia="Times New Roman" w:hAnsi="Times New Roman" w:cs="David"/>
          <w:sz w:val="24"/>
          <w:szCs w:val="24"/>
          <w:rtl/>
          <w:lang w:eastAsia="he-IL"/>
        </w:rPr>
      </w:pPr>
    </w:p>
    <w:p w:rsidR="00A70743" w:rsidP="008F6F72" w14:paraId="5CD6E4B2" w14:textId="77777777">
      <w:pPr>
        <w:spacing w:before="120" w:after="120" w:line="360" w:lineRule="auto"/>
        <w:jc w:val="both"/>
        <w:rPr>
          <w:rFonts w:ascii="Times New Roman" w:eastAsia="Times New Roman" w:hAnsi="Times New Roman" w:cstheme="minorBidi"/>
          <w:b/>
          <w:bCs/>
          <w:sz w:val="24"/>
          <w:szCs w:val="24"/>
          <w:u w:val="single"/>
          <w:rtl/>
          <w:lang w:eastAsia="he-IL" w:bidi="ar-JO"/>
        </w:rPr>
      </w:pPr>
      <w:r>
        <w:rPr>
          <w:rFonts w:ascii="Times New Roman" w:eastAsia="Times New Roman" w:hAnsi="Times New Roman" w:cstheme="minorBidi" w:hint="cs"/>
          <w:b/>
          <w:bCs/>
          <w:sz w:val="24"/>
          <w:szCs w:val="24"/>
          <w:u w:val="single"/>
          <w:rtl/>
          <w:lang w:eastAsia="he-IL" w:bidi="ar-JO"/>
        </w:rPr>
        <w:t>فيما يلي المواعيد الجديدة:</w:t>
      </w:r>
    </w:p>
    <w:p w:rsidR="0011288F" w:rsidRPr="0011288F" w:rsidP="0011288F" w14:paraId="5601136F" w14:textId="77777777">
      <w:pPr>
        <w:spacing w:before="120" w:after="120"/>
        <w:jc w:val="both"/>
        <w:rPr>
          <w:rFonts w:ascii="Times New Roman" w:eastAsia="Times New Roman" w:hAnsi="Times New Roman" w:cs="David"/>
          <w:sz w:val="24"/>
          <w:szCs w:val="24"/>
          <w:rtl/>
          <w:lang w:eastAsia="he-IL"/>
        </w:rPr>
      </w:pPr>
    </w:p>
    <w:tbl>
      <w:tblPr>
        <w:tblStyle w:val="12"/>
        <w:bidiVisual/>
        <w:tblW w:w="0" w:type="auto"/>
        <w:jc w:val="center"/>
        <w:tblLook w:val="04A0"/>
      </w:tblPr>
      <w:tblGrid>
        <w:gridCol w:w="3828"/>
        <w:gridCol w:w="3829"/>
      </w:tblGrid>
      <w:tr w14:paraId="52CBC5A1" w14:textId="77777777" w:rsidTr="00FA09B3">
        <w:tblPrEx>
          <w:tblW w:w="0" w:type="auto"/>
          <w:jc w:val="center"/>
          <w:tblLook w:val="04A0"/>
        </w:tblPrEx>
        <w:trPr>
          <w:jc w:val="center"/>
        </w:trPr>
        <w:tc>
          <w:tcPr>
            <w:tcW w:w="3828" w:type="dxa"/>
          </w:tcPr>
          <w:p w:rsidR="0011288F" w:rsidRPr="002F06A4" w:rsidP="00FA09B3" w14:paraId="02535E86" w14:textId="1419163A">
            <w:pPr>
              <w:keepNext/>
              <w:keepLines/>
              <w:widowControl w:val="0"/>
              <w:spacing w:before="60" w:after="60" w:line="240" w:lineRule="auto"/>
              <w:jc w:val="center"/>
              <w:rPr>
                <w:rFonts w:asciiTheme="minorBidi" w:hAnsiTheme="minorBidi" w:cstheme="minorBidi" w:hint="cs"/>
                <w:b/>
                <w:bCs/>
                <w:rtl/>
                <w:lang w:bidi="ar-JO"/>
              </w:rPr>
            </w:pPr>
            <w:r>
              <w:rPr>
                <w:rFonts w:asciiTheme="minorBidi" w:hAnsiTheme="minorBidi" w:cstheme="minorBidi" w:hint="cs"/>
                <w:b/>
                <w:bCs/>
                <w:rtl/>
                <w:lang w:bidi="ar-JO"/>
              </w:rPr>
              <w:t>الفعاليات</w:t>
            </w:r>
          </w:p>
        </w:tc>
        <w:tc>
          <w:tcPr>
            <w:tcW w:w="3829" w:type="dxa"/>
          </w:tcPr>
          <w:p w:rsidR="0011288F" w:rsidRPr="002F06A4" w:rsidP="00FA09B3" w14:paraId="535DDBF2" w14:textId="51824959">
            <w:pPr>
              <w:keepNext/>
              <w:keepLines/>
              <w:widowControl w:val="0"/>
              <w:spacing w:before="60" w:after="60" w:line="240" w:lineRule="auto"/>
              <w:jc w:val="center"/>
              <w:rPr>
                <w:rFonts w:asciiTheme="minorBidi" w:hAnsiTheme="minorBidi" w:cstheme="minorBidi" w:hint="cs"/>
                <w:b/>
                <w:bCs/>
                <w:rtl/>
              </w:rPr>
            </w:pPr>
            <w:r>
              <w:rPr>
                <w:rFonts w:asciiTheme="minorBidi" w:hAnsiTheme="minorBidi" w:cstheme="minorBidi" w:hint="cs"/>
                <w:b/>
                <w:bCs/>
                <w:rtl/>
                <w:lang w:bidi="ar-JO"/>
              </w:rPr>
              <w:t xml:space="preserve">الموعد </w:t>
            </w:r>
          </w:p>
        </w:tc>
      </w:tr>
      <w:tr w14:paraId="079A6320" w14:textId="77777777" w:rsidTr="00FA09B3">
        <w:tblPrEx>
          <w:tblW w:w="0" w:type="auto"/>
          <w:jc w:val="center"/>
          <w:tblLook w:val="04A0"/>
        </w:tblPrEx>
        <w:trPr>
          <w:jc w:val="center"/>
        </w:trPr>
        <w:tc>
          <w:tcPr>
            <w:tcW w:w="3828" w:type="dxa"/>
          </w:tcPr>
          <w:p w:rsidR="0011288F" w:rsidRPr="0067579F" w:rsidP="00FA09B3" w14:paraId="6E69A5D9" w14:textId="62BEA0E7">
            <w:pPr>
              <w:keepNext/>
              <w:keepLines/>
              <w:widowControl w:val="0"/>
              <w:spacing w:before="60" w:after="60" w:line="240" w:lineRule="auto"/>
              <w:rPr>
                <w:rFonts w:eastAsia="Calibri" w:cs="Arial" w:hint="cs"/>
                <w:rtl/>
                <w:lang w:bidi="ar-JO"/>
              </w:rPr>
            </w:pPr>
            <w:r>
              <w:rPr>
                <w:rFonts w:eastAsia="Calibri" w:cs="Arial" w:hint="cs"/>
                <w:rtl/>
                <w:lang w:bidi="ar-JO"/>
              </w:rPr>
              <w:t xml:space="preserve">نشر المناقصة </w:t>
            </w:r>
          </w:p>
        </w:tc>
        <w:tc>
          <w:tcPr>
            <w:tcW w:w="3829" w:type="dxa"/>
          </w:tcPr>
          <w:p w:rsidR="0011288F" w:rsidRPr="0011288F" w:rsidP="00FA09B3" w14:paraId="660C7967" w14:textId="77777777">
            <w:pPr>
              <w:keepNext/>
              <w:keepLines/>
              <w:widowControl w:val="0"/>
              <w:spacing w:before="60" w:after="60" w:line="240" w:lineRule="auto"/>
              <w:jc w:val="center"/>
              <w:rPr>
                <w:rFonts w:eastAsia="Calibri"/>
                <w:rtl/>
              </w:rPr>
            </w:pPr>
            <w:r w:rsidRPr="0011288F">
              <w:rPr>
                <w:rFonts w:eastAsia="Calibri"/>
                <w:rtl/>
              </w:rPr>
              <w:t>18/08/2022</w:t>
            </w:r>
          </w:p>
        </w:tc>
      </w:tr>
      <w:tr w14:paraId="3BE426A7" w14:textId="77777777" w:rsidTr="00FA09B3">
        <w:tblPrEx>
          <w:tblW w:w="0" w:type="auto"/>
          <w:jc w:val="center"/>
          <w:tblLook w:val="04A0"/>
        </w:tblPrEx>
        <w:trPr>
          <w:jc w:val="center"/>
        </w:trPr>
        <w:tc>
          <w:tcPr>
            <w:tcW w:w="3828" w:type="dxa"/>
          </w:tcPr>
          <w:p w:rsidR="0011288F" w:rsidRPr="0067579F" w:rsidP="00FA09B3" w14:paraId="48D97C05" w14:textId="2FFBB589">
            <w:pPr>
              <w:keepNext/>
              <w:keepLines/>
              <w:widowControl w:val="0"/>
              <w:spacing w:before="60" w:after="60" w:line="240" w:lineRule="auto"/>
              <w:rPr>
                <w:rFonts w:eastAsia="Calibri" w:cs="Arial" w:hint="cs"/>
                <w:rtl/>
                <w:lang w:bidi="ar-JO"/>
              </w:rPr>
            </w:pPr>
            <w:r>
              <w:rPr>
                <w:rFonts w:eastAsia="Calibri" w:cs="Arial" w:hint="cs"/>
                <w:rtl/>
                <w:lang w:bidi="ar-JO"/>
              </w:rPr>
              <w:t xml:space="preserve">الموعد الأخير لتقديم العروض </w:t>
            </w:r>
          </w:p>
        </w:tc>
        <w:tc>
          <w:tcPr>
            <w:tcW w:w="3829" w:type="dxa"/>
          </w:tcPr>
          <w:p w:rsidR="0011288F" w:rsidRPr="0011288F" w:rsidP="001641AA" w14:paraId="5A77AAE6" w14:textId="74FA6493">
            <w:pPr>
              <w:keepNext/>
              <w:keepLines/>
              <w:widowControl w:val="0"/>
              <w:spacing w:before="60" w:after="60" w:line="240" w:lineRule="auto"/>
              <w:jc w:val="center"/>
              <w:rPr>
                <w:rFonts w:eastAsia="Calibri"/>
                <w:rtl/>
              </w:rPr>
            </w:pPr>
            <w:bookmarkStart w:id="0" w:name="מועד_אחרון_הגשת_הצעות"/>
            <w:r>
              <w:rPr>
                <w:rFonts w:eastAsia="Calibri" w:cs="Arial" w:hint="cs"/>
                <w:rtl/>
                <w:lang w:bidi="ar-JO"/>
              </w:rPr>
              <w:t>حتى تاريخ</w:t>
            </w:r>
            <w:r w:rsidRPr="0011288F">
              <w:rPr>
                <w:rFonts w:eastAsia="Calibri"/>
                <w:rtl/>
              </w:rPr>
              <w:t xml:space="preserve"> </w:t>
            </w:r>
            <w:r w:rsidR="001641AA">
              <w:rPr>
                <w:rFonts w:eastAsia="Calibri" w:hint="cs"/>
                <w:rtl/>
              </w:rPr>
              <w:t>04</w:t>
            </w:r>
            <w:r w:rsidRPr="0011288F">
              <w:rPr>
                <w:rFonts w:eastAsia="Calibri"/>
                <w:rtl/>
              </w:rPr>
              <w:t>/</w:t>
            </w:r>
            <w:r w:rsidR="001641AA">
              <w:rPr>
                <w:rFonts w:eastAsia="Calibri" w:hint="cs"/>
                <w:rtl/>
              </w:rPr>
              <w:t>12</w:t>
            </w:r>
            <w:r w:rsidRPr="0011288F">
              <w:rPr>
                <w:rFonts w:eastAsia="Calibri"/>
                <w:rtl/>
              </w:rPr>
              <w:t>/2022</w:t>
            </w:r>
            <w:r>
              <w:rPr>
                <w:rFonts w:eastAsia="Calibri" w:cs="Arial" w:hint="cs"/>
                <w:rtl/>
                <w:lang w:bidi="ar-JO"/>
              </w:rPr>
              <w:t xml:space="preserve">، </w:t>
            </w:r>
            <w:r>
              <w:rPr>
                <w:rFonts w:eastAsia="Calibri" w:cs="Arial" w:hint="cs"/>
                <w:rtl/>
                <w:lang w:bidi="ar-JO"/>
              </w:rPr>
              <w:t xml:space="preserve">الساعة </w:t>
            </w:r>
            <w:r w:rsidRPr="0011288F">
              <w:rPr>
                <w:rFonts w:eastAsia="Calibri"/>
                <w:rtl/>
              </w:rPr>
              <w:t xml:space="preserve"> 12</w:t>
            </w:r>
            <w:r w:rsidRPr="0011288F">
              <w:rPr>
                <w:rFonts w:eastAsia="Calibri"/>
                <w:rtl/>
              </w:rPr>
              <w:t>:00</w:t>
            </w:r>
            <w:bookmarkEnd w:id="0"/>
          </w:p>
        </w:tc>
      </w:tr>
      <w:tr w14:paraId="38A408AF" w14:textId="77777777" w:rsidTr="00FA09B3">
        <w:tblPrEx>
          <w:tblW w:w="0" w:type="auto"/>
          <w:jc w:val="center"/>
          <w:tblLook w:val="04A0"/>
        </w:tblPrEx>
        <w:trPr>
          <w:jc w:val="center"/>
        </w:trPr>
        <w:tc>
          <w:tcPr>
            <w:tcW w:w="3828" w:type="dxa"/>
          </w:tcPr>
          <w:p w:rsidR="0011288F" w:rsidRPr="0067579F" w:rsidP="00FA09B3" w14:paraId="3AAB9A21" w14:textId="22DABEAC">
            <w:pPr>
              <w:keepNext/>
              <w:keepLines/>
              <w:widowControl w:val="0"/>
              <w:spacing w:before="60" w:after="60" w:line="240" w:lineRule="auto"/>
              <w:rPr>
                <w:rFonts w:eastAsia="Calibri" w:cs="Arial" w:hint="cs"/>
                <w:rtl/>
                <w:lang w:bidi="ar-JO"/>
              </w:rPr>
            </w:pPr>
            <w:r>
              <w:rPr>
                <w:rFonts w:eastAsia="Calibri" w:cs="Arial" w:hint="cs"/>
                <w:rtl/>
                <w:lang w:bidi="ar-JO"/>
              </w:rPr>
              <w:t xml:space="preserve">مدة سريان العرض </w:t>
            </w:r>
          </w:p>
        </w:tc>
        <w:tc>
          <w:tcPr>
            <w:tcW w:w="3829" w:type="dxa"/>
          </w:tcPr>
          <w:p w:rsidR="0011288F" w:rsidRPr="0011288F" w:rsidP="00FA09B3" w14:paraId="6444A613" w14:textId="77777777">
            <w:pPr>
              <w:keepNext/>
              <w:keepLines/>
              <w:widowControl w:val="0"/>
              <w:spacing w:before="60" w:after="60" w:line="240" w:lineRule="auto"/>
              <w:jc w:val="center"/>
              <w:rPr>
                <w:rFonts w:eastAsia="Calibri"/>
                <w:rtl/>
              </w:rPr>
            </w:pPr>
            <w:r w:rsidRPr="0011288F">
              <w:rPr>
                <w:rFonts w:eastAsia="Calibri"/>
                <w:rtl/>
              </w:rPr>
              <w:t>30/04/2023</w:t>
            </w:r>
          </w:p>
        </w:tc>
      </w:tr>
    </w:tbl>
    <w:p w:rsidR="000E3DC2" w:rsidRPr="00660CE1" w:rsidP="00660CE1" w14:paraId="07EDFCFE" w14:textId="77777777">
      <w:pPr>
        <w:spacing w:before="120" w:after="120" w:line="360" w:lineRule="auto"/>
        <w:jc w:val="both"/>
        <w:rPr>
          <w:rFonts w:ascii="David" w:hAnsi="David" w:cs="David"/>
          <w:b/>
          <w:bCs/>
          <w:sz w:val="24"/>
          <w:szCs w:val="24"/>
          <w:u w:val="single"/>
          <w:rtl/>
        </w:rPr>
      </w:pPr>
    </w:p>
    <w:p w:rsidR="0067579F" w:rsidP="00F4724E" w14:paraId="24077231" w14:textId="4417BE8A">
      <w:pPr>
        <w:pStyle w:val="NumberList0"/>
        <w:numPr>
          <w:ilvl w:val="0"/>
          <w:numId w:val="0"/>
        </w:numPr>
        <w:spacing w:after="120" w:line="360" w:lineRule="auto"/>
        <w:ind w:left="357" w:hanging="357"/>
        <w:rPr>
          <w:rFonts w:cstheme="minorBidi"/>
          <w:rtl/>
          <w:lang w:bidi="ar-JO"/>
        </w:rPr>
      </w:pPr>
      <w:r>
        <w:rPr>
          <w:rFonts w:cstheme="minorBidi" w:hint="cs"/>
          <w:rtl/>
          <w:lang w:bidi="ar-JO"/>
        </w:rPr>
        <w:t>تحتفظ الوزارة لنفسها بالحق بتغيير المواعيد، وفقاً لتقديراتها الحصرية.</w:t>
      </w:r>
    </w:p>
    <w:p w:rsidR="0067579F" w:rsidP="00F4724E" w14:paraId="28C6A870" w14:textId="77777777">
      <w:pPr>
        <w:pStyle w:val="NumberList0"/>
        <w:numPr>
          <w:ilvl w:val="0"/>
          <w:numId w:val="0"/>
        </w:numPr>
        <w:spacing w:after="120" w:line="360" w:lineRule="auto"/>
        <w:ind w:left="357" w:hanging="357"/>
        <w:rPr>
          <w:rFonts w:cstheme="minorBidi"/>
          <w:rtl/>
          <w:lang w:bidi="ar-JO"/>
        </w:rPr>
      </w:pPr>
      <w:r>
        <w:rPr>
          <w:rFonts w:cstheme="minorBidi" w:hint="cs"/>
          <w:rtl/>
          <w:lang w:bidi="ar-JO"/>
        </w:rPr>
        <w:t>يمكن الحصول على الأجوبة على الأسئلة الاستفسارية وتفاصيل إضافية عند نشرها في موقع دائرة المشتريات الحكومية على الانترنت، على العنوان:</w:t>
      </w:r>
    </w:p>
    <w:p w:rsidR="007D235D" w:rsidP="0067579F" w14:paraId="7737E10F" w14:textId="5FA55DB7">
      <w:pPr>
        <w:pStyle w:val="NumberList0"/>
        <w:numPr>
          <w:ilvl w:val="0"/>
          <w:numId w:val="0"/>
        </w:numPr>
        <w:spacing w:after="120" w:line="360" w:lineRule="auto"/>
        <w:ind w:left="357" w:hanging="357"/>
        <w:rPr>
          <w:rFonts w:ascii="David" w:hAnsi="David"/>
          <w:rtl/>
        </w:rPr>
      </w:pPr>
      <w:r>
        <w:rPr>
          <w:rFonts w:cstheme="minorBidi" w:hint="cs"/>
          <w:rtl/>
          <w:lang w:bidi="ar-JO"/>
        </w:rPr>
        <w:t xml:space="preserve"> </w:t>
      </w:r>
    </w:p>
    <w:p w:rsidR="007D235D" w:rsidP="00F4724E" w14:paraId="35C1EB0B" w14:textId="77777777">
      <w:pPr>
        <w:spacing w:after="0" w:line="360" w:lineRule="auto"/>
        <w:ind w:left="430" w:hanging="360"/>
        <w:jc w:val="both"/>
        <w:rPr>
          <w:rFonts w:ascii="David" w:hAnsi="David" w:cs="David"/>
          <w:sz w:val="24"/>
          <w:szCs w:val="24"/>
          <w:rtl/>
        </w:rPr>
      </w:pPr>
      <w:hyperlink r:id="rId7" w:history="1">
        <w:r w:rsidRPr="00663BCC" w:rsidR="000E3DC2">
          <w:rPr>
            <w:rStyle w:val="Hyperlink"/>
            <w:rFonts w:ascii="David" w:hAnsi="David" w:cs="David"/>
            <w:sz w:val="24"/>
            <w:szCs w:val="24"/>
          </w:rPr>
          <w:t>https://www.gov.il/he/departments/publications/Call_for_bids/tender-120-22</w:t>
        </w:r>
      </w:hyperlink>
      <w:r>
        <w:rPr>
          <w:rFonts w:ascii="David" w:hAnsi="David" w:cs="David" w:hint="cs"/>
          <w:sz w:val="24"/>
          <w:szCs w:val="24"/>
          <w:rtl/>
        </w:rPr>
        <w:t xml:space="preserve"> </w:t>
      </w:r>
    </w:p>
    <w:p w:rsidR="00457A45" w:rsidP="00F4724E" w14:paraId="6B62E2BB" w14:textId="77777777">
      <w:pPr>
        <w:spacing w:after="0" w:line="360" w:lineRule="auto"/>
        <w:ind w:left="430" w:hanging="360"/>
        <w:jc w:val="both"/>
        <w:rPr>
          <w:rFonts w:ascii="David" w:hAnsi="David" w:cs="David"/>
          <w:sz w:val="24"/>
          <w:szCs w:val="24"/>
          <w:rtl/>
        </w:rPr>
      </w:pPr>
    </w:p>
    <w:p w:rsidR="00457A45" w:rsidP="00F4724E" w14:paraId="4BA102B0" w14:textId="77777777">
      <w:pPr>
        <w:spacing w:after="0" w:line="360" w:lineRule="auto"/>
        <w:ind w:left="430" w:hanging="360"/>
        <w:jc w:val="both"/>
        <w:rPr>
          <w:rFonts w:ascii="David" w:hAnsi="David" w:cs="David"/>
          <w:sz w:val="24"/>
          <w:szCs w:val="24"/>
          <w:rtl/>
        </w:rPr>
      </w:pPr>
    </w:p>
    <w:p w:rsidR="00457A45" w:rsidP="00457A45" w14:paraId="7AF1035C" w14:textId="77777777">
      <w:pPr>
        <w:spacing w:after="0" w:line="360" w:lineRule="auto"/>
        <w:ind w:left="430" w:hanging="360"/>
        <w:rPr>
          <w:rFonts w:ascii="David" w:hAnsi="David" w:cs="David"/>
          <w:sz w:val="24"/>
          <w:szCs w:val="24"/>
          <w:rtl/>
        </w:rPr>
      </w:pPr>
    </w:p>
    <w:p w:rsidR="002869BE" w:rsidRPr="0067579F" w:rsidP="002869BE" w14:paraId="0B1AD012" w14:textId="1777D24E">
      <w:pPr>
        <w:spacing w:after="0" w:line="360" w:lineRule="auto"/>
        <w:ind w:left="430" w:hanging="360"/>
        <w:jc w:val="right"/>
        <w:rPr>
          <w:rFonts w:ascii="David" w:hAnsi="David" w:hint="cs"/>
          <w:sz w:val="24"/>
          <w:szCs w:val="24"/>
          <w:rtl/>
          <w:lang w:bidi="ar-JO"/>
        </w:rPr>
      </w:pPr>
      <w:r>
        <w:rPr>
          <w:rFonts w:ascii="David" w:hAnsi="David" w:hint="cs"/>
          <w:sz w:val="24"/>
          <w:szCs w:val="24"/>
          <w:rtl/>
          <w:lang w:bidi="ar-JO"/>
        </w:rPr>
        <w:t xml:space="preserve">لجنة المناقصات </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B1D7AB4"/>
    <w:multiLevelType w:val="hybridMultilevel"/>
    <w:tmpl w:val="98C07FA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4">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8">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10">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2"/>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8"/>
  </w:num>
  <w:num w:numId="5">
    <w:abstractNumId w:val="10"/>
  </w:num>
  <w:num w:numId="6">
    <w:abstractNumId w:val="1"/>
  </w:num>
  <w:num w:numId="7">
    <w:abstractNumId w:val="9"/>
  </w:num>
  <w:num w:numId="8">
    <w:abstractNumId w:val="5"/>
  </w:num>
  <w:num w:numId="9">
    <w:abstractNumId w:val="3"/>
  </w:num>
  <w:num w:numId="10">
    <w:abstractNumId w:val="6"/>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9BE"/>
    <w:rsid w:val="000055BB"/>
    <w:rsid w:val="00024D32"/>
    <w:rsid w:val="00034D42"/>
    <w:rsid w:val="00047B2A"/>
    <w:rsid w:val="000552C1"/>
    <w:rsid w:val="00095F11"/>
    <w:rsid w:val="000B522D"/>
    <w:rsid w:val="000C4534"/>
    <w:rsid w:val="000C45FF"/>
    <w:rsid w:val="000D7FC7"/>
    <w:rsid w:val="000E3DC2"/>
    <w:rsid w:val="000F2C97"/>
    <w:rsid w:val="000F7D16"/>
    <w:rsid w:val="0010070F"/>
    <w:rsid w:val="0011288F"/>
    <w:rsid w:val="001641AA"/>
    <w:rsid w:val="00166C4E"/>
    <w:rsid w:val="00193179"/>
    <w:rsid w:val="001E574F"/>
    <w:rsid w:val="0021033A"/>
    <w:rsid w:val="00230D32"/>
    <w:rsid w:val="0025023F"/>
    <w:rsid w:val="002869BE"/>
    <w:rsid w:val="002E01F9"/>
    <w:rsid w:val="002F06A4"/>
    <w:rsid w:val="002F5FAE"/>
    <w:rsid w:val="00334165"/>
    <w:rsid w:val="00340302"/>
    <w:rsid w:val="00353925"/>
    <w:rsid w:val="00375112"/>
    <w:rsid w:val="0039115F"/>
    <w:rsid w:val="003C7C16"/>
    <w:rsid w:val="003E00F7"/>
    <w:rsid w:val="003E0153"/>
    <w:rsid w:val="003F43D6"/>
    <w:rsid w:val="00410AB6"/>
    <w:rsid w:val="00414EFD"/>
    <w:rsid w:val="00416297"/>
    <w:rsid w:val="00453B72"/>
    <w:rsid w:val="00457A45"/>
    <w:rsid w:val="00466259"/>
    <w:rsid w:val="00472C25"/>
    <w:rsid w:val="004E5710"/>
    <w:rsid w:val="004F0938"/>
    <w:rsid w:val="004F0B1D"/>
    <w:rsid w:val="00562EBE"/>
    <w:rsid w:val="005820BB"/>
    <w:rsid w:val="005920E7"/>
    <w:rsid w:val="005B79A9"/>
    <w:rsid w:val="005C027A"/>
    <w:rsid w:val="005E0EAC"/>
    <w:rsid w:val="005F002E"/>
    <w:rsid w:val="005F5525"/>
    <w:rsid w:val="00631410"/>
    <w:rsid w:val="00660CE1"/>
    <w:rsid w:val="006635A9"/>
    <w:rsid w:val="00663BCC"/>
    <w:rsid w:val="0067579F"/>
    <w:rsid w:val="006A30E5"/>
    <w:rsid w:val="0070007C"/>
    <w:rsid w:val="00707A0D"/>
    <w:rsid w:val="00712E25"/>
    <w:rsid w:val="007357FC"/>
    <w:rsid w:val="00762179"/>
    <w:rsid w:val="007B6DCB"/>
    <w:rsid w:val="007D235D"/>
    <w:rsid w:val="007E3707"/>
    <w:rsid w:val="0082646C"/>
    <w:rsid w:val="00856137"/>
    <w:rsid w:val="00867626"/>
    <w:rsid w:val="00883652"/>
    <w:rsid w:val="008928C9"/>
    <w:rsid w:val="008B50DC"/>
    <w:rsid w:val="008C2258"/>
    <w:rsid w:val="008D4462"/>
    <w:rsid w:val="008D6B16"/>
    <w:rsid w:val="008F6F72"/>
    <w:rsid w:val="00903DFA"/>
    <w:rsid w:val="00910807"/>
    <w:rsid w:val="00911D33"/>
    <w:rsid w:val="00913FDB"/>
    <w:rsid w:val="00974EE3"/>
    <w:rsid w:val="0098136A"/>
    <w:rsid w:val="00981D82"/>
    <w:rsid w:val="00996FF1"/>
    <w:rsid w:val="009A750E"/>
    <w:rsid w:val="009C52AF"/>
    <w:rsid w:val="009F6417"/>
    <w:rsid w:val="00A002D6"/>
    <w:rsid w:val="00A0033D"/>
    <w:rsid w:val="00A12676"/>
    <w:rsid w:val="00A6335D"/>
    <w:rsid w:val="00A70743"/>
    <w:rsid w:val="00A80301"/>
    <w:rsid w:val="00A969C9"/>
    <w:rsid w:val="00AB70BD"/>
    <w:rsid w:val="00AC3A76"/>
    <w:rsid w:val="00B02E26"/>
    <w:rsid w:val="00B03B29"/>
    <w:rsid w:val="00B11BCC"/>
    <w:rsid w:val="00B27258"/>
    <w:rsid w:val="00B4386A"/>
    <w:rsid w:val="00B7692F"/>
    <w:rsid w:val="00B80CF5"/>
    <w:rsid w:val="00B83C67"/>
    <w:rsid w:val="00B869BC"/>
    <w:rsid w:val="00BA32B3"/>
    <w:rsid w:val="00BA34CF"/>
    <w:rsid w:val="00BA647E"/>
    <w:rsid w:val="00BB5381"/>
    <w:rsid w:val="00BB5BFB"/>
    <w:rsid w:val="00BC0D27"/>
    <w:rsid w:val="00BC54E7"/>
    <w:rsid w:val="00BD5AFD"/>
    <w:rsid w:val="00BF35BD"/>
    <w:rsid w:val="00C21B5D"/>
    <w:rsid w:val="00C33B52"/>
    <w:rsid w:val="00C4066F"/>
    <w:rsid w:val="00C42BC0"/>
    <w:rsid w:val="00C42C59"/>
    <w:rsid w:val="00CA460E"/>
    <w:rsid w:val="00CC31BD"/>
    <w:rsid w:val="00CC3810"/>
    <w:rsid w:val="00D00ED0"/>
    <w:rsid w:val="00D0112A"/>
    <w:rsid w:val="00D20E3D"/>
    <w:rsid w:val="00D23784"/>
    <w:rsid w:val="00D26F0A"/>
    <w:rsid w:val="00D30440"/>
    <w:rsid w:val="00D97893"/>
    <w:rsid w:val="00DD038E"/>
    <w:rsid w:val="00DF51AF"/>
    <w:rsid w:val="00E04F17"/>
    <w:rsid w:val="00E54987"/>
    <w:rsid w:val="00E63792"/>
    <w:rsid w:val="00E6525F"/>
    <w:rsid w:val="00E662CF"/>
    <w:rsid w:val="00E67003"/>
    <w:rsid w:val="00E7465B"/>
    <w:rsid w:val="00E76286"/>
    <w:rsid w:val="00E96B5F"/>
    <w:rsid w:val="00E97A6A"/>
    <w:rsid w:val="00EB721B"/>
    <w:rsid w:val="00F369DF"/>
    <w:rsid w:val="00F4724E"/>
    <w:rsid w:val="00F8259B"/>
    <w:rsid w:val="00F84DCD"/>
    <w:rsid w:val="00F92255"/>
    <w:rsid w:val="00F93C5A"/>
    <w:rsid w:val="00FA09B3"/>
    <w:rsid w:val="00FB532E"/>
    <w:rsid w:val="00FB545C"/>
    <w:rsid w:val="00FD1DAD"/>
    <w:rsid w:val="00FF1E7C"/>
    <w:rsid w:val="00FF51BC"/>
  </w:rsids>
  <w:docVars>
    <w:docVar w:name="36" w:val="........................................................................................................................................................................................................................................................................................................................................................................................................................................................................................................................................................................................................................................................................................................................................................................................................................................................................................................................................................................................................................................"/>
    <w:docVar w:name="37" w:val="........................................................................................................................................................................................................................................................................................................................................................................................................................................................................................................................................................................................................................................................................................................................................................................................................................................................................................................................................................................................................................................"/>
    <w:docVar w:name="ParaNumber" w:val="34"/>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4:docId w14:val="6A616067"/>
  <w15:chartTrackingRefBased/>
  <w15:docId w15:val="{C6AB3662-0451-4381-A815-7E2B1B7A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spacing w:after="200" w:line="276" w:lineRule="auto"/>
    </w:pPr>
    <w:rPr>
      <w:sz w:val="22"/>
      <w:szCs w:val="22"/>
    </w:rPr>
  </w:style>
  <w:style w:type="paragraph" w:styleId="Heading1">
    <w:name w:val="heading 1"/>
    <w:basedOn w:val="Normal"/>
    <w:next w:val="Normal"/>
    <w:link w:val="10"/>
    <w:uiPriority w:val="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paragraph" w:styleId="Heading3">
    <w:name w:val="heading 3"/>
    <w:basedOn w:val="Normal"/>
    <w:next w:val="Normal"/>
    <w:link w:val="3"/>
    <w:uiPriority w:val="9"/>
    <w:semiHidden/>
    <w:unhideWhenUsed/>
    <w:qFormat/>
    <w:rsid w:val="00E76286"/>
    <w:pPr>
      <w:keepNext/>
      <w:spacing w:before="240" w:after="60"/>
      <w:outlineLvl w:val="2"/>
    </w:pPr>
    <w:rPr>
      <w:rFonts w:ascii="Calibri Light" w:eastAsia="Times New Roman" w:hAnsi="Calibri Light" w:cs="Times New Roman"/>
      <w:b/>
      <w:bCs/>
      <w:sz w:val="26"/>
      <w:szCs w:val="26"/>
    </w:rPr>
  </w:style>
  <w:style w:type="paragraph" w:styleId="Heading4">
    <w:name w:val="heading 4"/>
    <w:basedOn w:val="Normal"/>
    <w:next w:val="Normal"/>
    <w:link w:val="4"/>
    <w:uiPriority w:val="9"/>
    <w:semiHidden/>
    <w:unhideWhenUsed/>
    <w:qFormat/>
    <w:rsid w:val="0039115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numId w:val="2"/>
      </w:numPr>
      <w:spacing w:before="240" w:after="0" w:line="360" w:lineRule="auto"/>
      <w:jc w:val="both"/>
    </w:pPr>
    <w:rPr>
      <w:rFonts w:ascii="Arial" w:eastAsia="Times New Roman" w:hAnsi="Arial"/>
      <w:b/>
      <w:bCs/>
      <w:color w:val="1B3461"/>
    </w:rPr>
  </w:style>
  <w:style w:type="paragraph" w:customStyle="1" w:styleId="1">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Paragraphe de liste1,lp1,numbered,מכרזים - טקסט סעיפים,נספח 2 מתוקן,פיסקת bullets,פיסקת רשימה11"/>
    <w:basedOn w:val="Normal"/>
    <w:link w:val="a1"/>
    <w:uiPriority w:val="34"/>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basedOn w:val="Normal"/>
    <w:link w:val="a0"/>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link w:val="Header"/>
    <w:uiPriority w:val="99"/>
    <w:rsid w:val="00472C25"/>
    <w:rPr>
      <w:rFonts w:ascii="Times New (W1)" w:eastAsia="Times New Roman" w:hAnsi="Times New (W1)" w:cs="David"/>
      <w:sz w:val="24"/>
      <w:szCs w:val="24"/>
    </w:rPr>
  </w:style>
  <w:style w:type="character" w:customStyle="1" w:styleId="a1">
    <w:name w:val="פיסקת רשימה תו"/>
    <w:aliases w:val="Bullet List תו,FooterText תו,LP1 תו,Paragraphe de liste1 תו,lp1 תו,numbered תו,מכרזים - טקסט סעיפים תו,נספח 2 מתוקן תו,פיסקת bullets תו,פיסקת רשימה11 תו"/>
    <w:link w:val="ListParagraph"/>
    <w:uiPriority w:val="34"/>
    <w:rsid w:val="00B7692F"/>
    <w:rPr>
      <w:sz w:val="22"/>
      <w:szCs w:val="22"/>
    </w:rPr>
  </w:style>
  <w:style w:type="character" w:customStyle="1" w:styleId="10">
    <w:name w:val="כותרת 1 תו"/>
    <w:link w:val="Heading1"/>
    <w:uiPriority w:val="9"/>
    <w:rsid w:val="00A969C9"/>
    <w:rPr>
      <w:rFonts w:ascii="Times New (W1)" w:eastAsia="Times New Roman" w:hAnsi="Times New (W1)" w:cs="David"/>
      <w:bCs/>
      <w:sz w:val="24"/>
      <w:szCs w:val="24"/>
      <w:u w:val="single"/>
    </w:rPr>
  </w:style>
  <w:style w:type="paragraph" w:customStyle="1" w:styleId="Para2">
    <w:name w:val="Para2"/>
    <w:basedOn w:val="Normal"/>
    <w:qFormat/>
    <w:rsid w:val="00BA647E"/>
    <w:pPr>
      <w:spacing w:before="120" w:after="0" w:line="320" w:lineRule="exact"/>
      <w:ind w:left="720"/>
      <w:jc w:val="both"/>
    </w:pPr>
    <w:rPr>
      <w:rFonts w:ascii="David" w:eastAsia="Times New Roman" w:hAnsi="David" w:cs="David"/>
      <w:sz w:val="24"/>
      <w:szCs w:val="24"/>
      <w:lang w:eastAsia="he-IL"/>
    </w:rPr>
  </w:style>
  <w:style w:type="character" w:customStyle="1" w:styleId="3">
    <w:name w:val="כותרת 3 תו"/>
    <w:link w:val="Heading3"/>
    <w:uiPriority w:val="9"/>
    <w:semiHidden/>
    <w:rsid w:val="00E76286"/>
    <w:rPr>
      <w:rFonts w:ascii="Calibri Light" w:eastAsia="Times New Roman" w:hAnsi="Calibri Light" w:cs="Times New Roman"/>
      <w:b/>
      <w:bCs/>
      <w:sz w:val="26"/>
      <w:szCs w:val="26"/>
    </w:rPr>
  </w:style>
  <w:style w:type="paragraph" w:customStyle="1" w:styleId="TableText">
    <w:name w:val="TableText"/>
    <w:basedOn w:val="Normal"/>
    <w:link w:val="TableTextChar"/>
    <w:qFormat/>
    <w:rsid w:val="00E76286"/>
    <w:pPr>
      <w:spacing w:before="60" w:after="0" w:line="240" w:lineRule="exact"/>
    </w:pPr>
    <w:rPr>
      <w:rFonts w:ascii="David" w:eastAsia="Times New Roman" w:hAnsi="David" w:cs="David"/>
      <w:sz w:val="24"/>
      <w:szCs w:val="24"/>
      <w:lang w:eastAsia="he-IL"/>
    </w:rPr>
  </w:style>
  <w:style w:type="table" w:styleId="TableGrid">
    <w:name w:val="Table Grid"/>
    <w:aliases w:val="טקסט טבלה תחתונה"/>
    <w:basedOn w:val="TableNormal"/>
    <w:uiPriority w:val="59"/>
    <w:rsid w:val="00E76286"/>
    <w:rPr>
      <w:rFonts w:ascii="Times New Roman" w:hAnsi="Times New Roman"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link w:val="TableText"/>
    <w:locked/>
    <w:rsid w:val="00E76286"/>
    <w:rPr>
      <w:rFonts w:ascii="David" w:eastAsia="Times New Roman" w:hAnsi="David" w:cs="David"/>
      <w:sz w:val="24"/>
      <w:szCs w:val="24"/>
      <w:lang w:eastAsia="he-IL"/>
    </w:rPr>
  </w:style>
  <w:style w:type="paragraph" w:styleId="Footer">
    <w:name w:val="footer"/>
    <w:basedOn w:val="Normal"/>
    <w:link w:val="a2"/>
    <w:uiPriority w:val="99"/>
    <w:unhideWhenUsed/>
    <w:rsid w:val="00AC3A76"/>
    <w:pPr>
      <w:tabs>
        <w:tab w:val="center" w:pos="4153"/>
        <w:tab w:val="right" w:pos="8306"/>
      </w:tabs>
    </w:pPr>
  </w:style>
  <w:style w:type="character" w:customStyle="1" w:styleId="a2">
    <w:name w:val="כותרת תחתונה תו"/>
    <w:basedOn w:val="DefaultParagraphFont"/>
    <w:link w:val="Footer"/>
    <w:uiPriority w:val="99"/>
    <w:rsid w:val="00AC3A76"/>
    <w:rPr>
      <w:sz w:val="22"/>
      <w:szCs w:val="22"/>
    </w:rPr>
  </w:style>
  <w:style w:type="character" w:customStyle="1" w:styleId="4">
    <w:name w:val="כותרת 4 תו"/>
    <w:basedOn w:val="DefaultParagraphFont"/>
    <w:link w:val="Heading4"/>
    <w:uiPriority w:val="9"/>
    <w:semiHidden/>
    <w:rsid w:val="0039115F"/>
    <w:rPr>
      <w:rFonts w:asciiTheme="majorHAnsi" w:eastAsiaTheme="majorEastAsia" w:hAnsiTheme="majorHAnsi" w:cstheme="majorBidi"/>
      <w:i/>
      <w:iCs/>
      <w:color w:val="2E74B5" w:themeColor="accent1" w:themeShade="BF"/>
      <w:sz w:val="22"/>
      <w:szCs w:val="22"/>
    </w:rPr>
  </w:style>
  <w:style w:type="paragraph" w:styleId="PlainText">
    <w:name w:val="Plain Text"/>
    <w:basedOn w:val="Normal"/>
    <w:link w:val="a3"/>
    <w:uiPriority w:val="99"/>
    <w:semiHidden/>
    <w:unhideWhenUsed/>
    <w:rsid w:val="00C42C59"/>
    <w:pPr>
      <w:spacing w:after="0" w:line="240" w:lineRule="auto"/>
    </w:pPr>
    <w:rPr>
      <w:rFonts w:eastAsiaTheme="minorHAnsi" w:cstheme="minorBidi"/>
      <w:szCs w:val="21"/>
    </w:rPr>
  </w:style>
  <w:style w:type="character" w:customStyle="1" w:styleId="a3">
    <w:name w:val="טקסט רגיל תו"/>
    <w:basedOn w:val="DefaultParagraphFont"/>
    <w:link w:val="PlainText"/>
    <w:uiPriority w:val="99"/>
    <w:semiHidden/>
    <w:rsid w:val="00C42C59"/>
    <w:rPr>
      <w:rFonts w:eastAsiaTheme="minorHAnsi" w:cstheme="minorBidi"/>
      <w:sz w:val="22"/>
      <w:szCs w:val="21"/>
    </w:rPr>
  </w:style>
  <w:style w:type="paragraph" w:customStyle="1" w:styleId="NumberList0">
    <w:name w:val="Number List 0"/>
    <w:basedOn w:val="Normal"/>
    <w:rsid w:val="007D235D"/>
    <w:pPr>
      <w:numPr>
        <w:numId w:val="12"/>
      </w:numPr>
      <w:spacing w:before="120" w:after="0" w:line="320" w:lineRule="exact"/>
      <w:jc w:val="both"/>
    </w:pPr>
    <w:rPr>
      <w:rFonts w:ascii="Times New Roman" w:eastAsia="Times New Roman" w:hAnsi="Times New Roman" w:cs="David"/>
      <w:sz w:val="24"/>
      <w:szCs w:val="24"/>
      <w:lang w:eastAsia="he-IL"/>
    </w:rPr>
  </w:style>
  <w:style w:type="character" w:styleId="FollowedHyperlink">
    <w:name w:val="FollowedHyperlink"/>
    <w:basedOn w:val="DefaultParagraphFont"/>
    <w:uiPriority w:val="99"/>
    <w:semiHidden/>
    <w:unhideWhenUsed/>
    <w:rsid w:val="00F4724E"/>
    <w:rPr>
      <w:color w:val="954F72" w:themeColor="followedHyperlink"/>
      <w:u w:val="single"/>
    </w:rPr>
  </w:style>
  <w:style w:type="character" w:styleId="CommentReference">
    <w:name w:val="annotation reference"/>
    <w:basedOn w:val="DefaultParagraphFont"/>
    <w:uiPriority w:val="99"/>
    <w:semiHidden/>
    <w:unhideWhenUsed/>
    <w:rsid w:val="00D30440"/>
    <w:rPr>
      <w:sz w:val="16"/>
      <w:szCs w:val="16"/>
    </w:rPr>
  </w:style>
  <w:style w:type="paragraph" w:styleId="CommentText">
    <w:name w:val="annotation text"/>
    <w:basedOn w:val="Normal"/>
    <w:link w:val="a4"/>
    <w:uiPriority w:val="99"/>
    <w:semiHidden/>
    <w:unhideWhenUsed/>
    <w:rsid w:val="00D30440"/>
    <w:pPr>
      <w:spacing w:line="240" w:lineRule="auto"/>
    </w:pPr>
    <w:rPr>
      <w:sz w:val="20"/>
      <w:szCs w:val="20"/>
    </w:rPr>
  </w:style>
  <w:style w:type="character" w:customStyle="1" w:styleId="a4">
    <w:name w:val="טקסט הערה תו"/>
    <w:basedOn w:val="DefaultParagraphFont"/>
    <w:link w:val="CommentText"/>
    <w:uiPriority w:val="99"/>
    <w:semiHidden/>
    <w:rsid w:val="00D30440"/>
  </w:style>
  <w:style w:type="paragraph" w:styleId="CommentSubject">
    <w:name w:val="annotation subject"/>
    <w:basedOn w:val="CommentText"/>
    <w:next w:val="CommentText"/>
    <w:link w:val="a5"/>
    <w:uiPriority w:val="99"/>
    <w:semiHidden/>
    <w:unhideWhenUsed/>
    <w:rsid w:val="00D30440"/>
    <w:rPr>
      <w:b/>
      <w:bCs/>
    </w:rPr>
  </w:style>
  <w:style w:type="character" w:customStyle="1" w:styleId="a5">
    <w:name w:val="נושא הערה תו"/>
    <w:basedOn w:val="a4"/>
    <w:link w:val="CommentSubject"/>
    <w:uiPriority w:val="99"/>
    <w:semiHidden/>
    <w:rsid w:val="00D30440"/>
    <w:rPr>
      <w:b/>
      <w:bCs/>
    </w:rPr>
  </w:style>
  <w:style w:type="paragraph" w:styleId="BalloonText">
    <w:name w:val="Balloon Text"/>
    <w:basedOn w:val="Normal"/>
    <w:link w:val="a6"/>
    <w:uiPriority w:val="99"/>
    <w:semiHidden/>
    <w:unhideWhenUsed/>
    <w:rsid w:val="00D30440"/>
    <w:pPr>
      <w:spacing w:after="0" w:line="240" w:lineRule="auto"/>
    </w:pPr>
    <w:rPr>
      <w:rFonts w:ascii="Tahoma" w:hAnsi="Tahoma" w:cs="Tahoma"/>
      <w:sz w:val="18"/>
      <w:szCs w:val="18"/>
    </w:rPr>
  </w:style>
  <w:style w:type="character" w:customStyle="1" w:styleId="a6">
    <w:name w:val="טקסט בלונים תו"/>
    <w:basedOn w:val="DefaultParagraphFont"/>
    <w:link w:val="BalloonText"/>
    <w:uiPriority w:val="99"/>
    <w:semiHidden/>
    <w:rsid w:val="00D30440"/>
    <w:rPr>
      <w:rFonts w:ascii="Tahoma" w:hAnsi="Tahoma" w:cs="Tahoma"/>
      <w:sz w:val="18"/>
      <w:szCs w:val="18"/>
    </w:rPr>
  </w:style>
  <w:style w:type="paragraph" w:styleId="NoSpacing">
    <w:name w:val="No Spacing"/>
    <w:link w:val="a7"/>
    <w:uiPriority w:val="1"/>
    <w:qFormat/>
    <w:rsid w:val="00230D32"/>
    <w:pPr>
      <w:bidi/>
    </w:pPr>
    <w:rPr>
      <w:rFonts w:asciiTheme="minorHAnsi" w:eastAsiaTheme="minorEastAsia" w:hAnsiTheme="minorHAnsi" w:cstheme="minorBidi"/>
      <w:sz w:val="22"/>
      <w:szCs w:val="22"/>
    </w:rPr>
  </w:style>
  <w:style w:type="character" w:customStyle="1" w:styleId="a7">
    <w:name w:val="ללא מרווח תו"/>
    <w:basedOn w:val="DefaultParagraphFont"/>
    <w:link w:val="NoSpacing"/>
    <w:uiPriority w:val="1"/>
    <w:rsid w:val="00230D32"/>
    <w:rPr>
      <w:rFonts w:asciiTheme="minorHAnsi" w:eastAsiaTheme="minorEastAsia" w:hAnsiTheme="minorHAnsi" w:cstheme="minorBidi"/>
      <w:sz w:val="22"/>
      <w:szCs w:val="22"/>
    </w:rPr>
  </w:style>
  <w:style w:type="table" w:customStyle="1" w:styleId="12">
    <w:name w:val="טקסט טבלה תחתונה1"/>
    <w:basedOn w:val="TableNormal"/>
    <w:next w:val="TableNormal"/>
    <w:rsid w:val="0011288F"/>
    <w:pPr>
      <w:overflowPunct w:val="0"/>
      <w:autoSpaceDE w:val="0"/>
      <w:autoSpaceDN w:val="0"/>
      <w:bidi/>
      <w:adjustRightInd w:val="0"/>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https://www.gov.il/he/departments/publications/Call_for_bids/tender-120-22" TargetMode="Externa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45DA28-43F3-4CDC-9072-E83E0F576120}">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